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AC22BF" w:rsidP="006B5645">
      <w:pPr>
        <w:pStyle w:val="Title"/>
        <w:rPr>
          <w:rFonts w:eastAsia="Times New Roman"/>
        </w:rPr>
      </w:pPr>
      <w:r>
        <w:rPr>
          <w:rFonts w:eastAsia="Times New Roman"/>
        </w:rPr>
        <w:t>transloader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Enter your </w:t>
      </w:r>
      <w:r w:rsidR="001110A3">
        <w:rPr>
          <w:rFonts w:eastAsia="Times New Roman"/>
          <w:i/>
          <w:sz w:val="18"/>
        </w:rPr>
        <w:t>relevant</w:t>
      </w:r>
      <w:r w:rsidR="00E102C5">
        <w:rPr>
          <w:rFonts w:eastAsia="Times New Roman"/>
          <w:i/>
          <w:sz w:val="18"/>
        </w:rPr>
        <w:t xml:space="preserve"> company, department and </w:t>
      </w:r>
      <w:r w:rsidR="00327319">
        <w:rPr>
          <w:rFonts w:eastAsia="Times New Roman"/>
          <w:i/>
          <w:sz w:val="18"/>
        </w:rPr>
        <w:t>o</w:t>
      </w:r>
      <w:r w:rsidR="006B2C5C">
        <w:rPr>
          <w:rFonts w:eastAsia="Times New Roman"/>
          <w:i/>
          <w:sz w:val="18"/>
        </w:rPr>
        <w:t>t</w:t>
      </w:r>
      <w:r w:rsidR="00327319">
        <w:rPr>
          <w:rFonts w:eastAsia="Times New Roman"/>
          <w:i/>
          <w:sz w:val="18"/>
        </w:rPr>
        <w:t>her</w:t>
      </w:r>
      <w:r w:rsidRPr="0094169F">
        <w:rPr>
          <w:rFonts w:eastAsia="Times New Roman"/>
          <w:i/>
          <w:sz w:val="18"/>
        </w:rPr>
        <w:t xml:space="preserve"> information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241C8A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155"/>
        <w:gridCol w:w="7241"/>
      </w:tblGrid>
      <w:tr w:rsidR="001215D0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Pr="00797602" w:rsidRDefault="001215D0" w:rsidP="0077555F">
            <w:pPr>
              <w:rPr>
                <w:b w:val="0"/>
              </w:rPr>
            </w:pPr>
            <w:r w:rsidRPr="00797602">
              <w:rPr>
                <w:b w:val="0"/>
              </w:rPr>
              <w:t>Company</w:t>
            </w:r>
          </w:p>
        </w:tc>
        <w:tc>
          <w:tcPr>
            <w:tcW w:w="7241" w:type="dxa"/>
          </w:tcPr>
          <w:p w:rsidR="001215D0" w:rsidRPr="00797602" w:rsidRDefault="001215D0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Pr="00797602" w:rsidRDefault="00E102C5" w:rsidP="0077555F">
            <w:pPr>
              <w:rPr>
                <w:b w:val="0"/>
              </w:rPr>
            </w:pPr>
            <w:r w:rsidRPr="00797602">
              <w:rPr>
                <w:b w:val="0"/>
              </w:rPr>
              <w:t>D</w:t>
            </w:r>
            <w:r w:rsidR="001215D0" w:rsidRPr="00797602">
              <w:rPr>
                <w:b w:val="0"/>
              </w:rPr>
              <w:t>epartment</w:t>
            </w:r>
          </w:p>
        </w:tc>
        <w:tc>
          <w:tcPr>
            <w:tcW w:w="7241" w:type="dxa"/>
          </w:tcPr>
          <w:p w:rsidR="001215D0" w:rsidRPr="00797602" w:rsidRDefault="001215D0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Pr="00797602" w:rsidRDefault="00E102C5" w:rsidP="0077555F">
            <w:pPr>
              <w:rPr>
                <w:b w:val="0"/>
              </w:rPr>
            </w:pPr>
            <w:r w:rsidRPr="00797602">
              <w:rPr>
                <w:b w:val="0"/>
              </w:rPr>
              <w:t>Operation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Pr="00797602" w:rsidRDefault="00E102C5" w:rsidP="0077555F">
            <w:pPr>
              <w:rPr>
                <w:b w:val="0"/>
              </w:rPr>
            </w:pPr>
            <w:r w:rsidRPr="00797602">
              <w:rPr>
                <w:b w:val="0"/>
              </w:rPr>
              <w:t>Crew/Shift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Pr="00797602" w:rsidRDefault="00E102C5" w:rsidP="0077555F">
            <w:pPr>
              <w:rPr>
                <w:b w:val="0"/>
                <w:bCs w:val="0"/>
              </w:rPr>
            </w:pPr>
            <w:r w:rsidRPr="00797602">
              <w:rPr>
                <w:b w:val="0"/>
              </w:rPr>
              <w:t>Inspector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Pr="00797602" w:rsidRDefault="00E102C5" w:rsidP="0077555F">
            <w:pPr>
              <w:rPr>
                <w:b w:val="0"/>
                <w:bCs w:val="0"/>
              </w:rPr>
            </w:pPr>
            <w:r w:rsidRPr="00797602">
              <w:rPr>
                <w:b w:val="0"/>
              </w:rPr>
              <w:t>Date</w:t>
            </w:r>
          </w:p>
        </w:tc>
        <w:tc>
          <w:tcPr>
            <w:tcW w:w="7241" w:type="dxa"/>
          </w:tcPr>
          <w:p w:rsidR="00E102C5" w:rsidRPr="00797602" w:rsidRDefault="00E102C5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97602" w:rsidRDefault="00797602" w:rsidP="00797602">
      <w:bookmarkStart w:id="0" w:name="_GoBack"/>
      <w:bookmarkEnd w:id="0"/>
    </w:p>
    <w:p w:rsidR="00AC22BF" w:rsidRPr="00AC22BF" w:rsidRDefault="00AC22BF" w:rsidP="00AC22BF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r w:rsidRPr="00AC22BF">
        <w:rPr>
          <w:color w:val="1F4E79" w:themeColor="accent1" w:themeShade="80"/>
          <w:sz w:val="36"/>
          <w:szCs w:val="36"/>
        </w:rPr>
        <w:t>Truck Cleaning: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6001"/>
        <w:gridCol w:w="3395"/>
      </w:tblGrid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szCs w:val="24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szCs w:val="24"/>
                <w:lang w:eastAsia="fr-BE"/>
              </w:rPr>
              <w:t>Wash</w:t>
            </w:r>
            <w:r w:rsidRPr="00797602">
              <w:rPr>
                <w:rFonts w:ascii="Arial" w:eastAsia="Times New Roman" w:hAnsi="Arial" w:cs="Arial"/>
                <w:b w:val="0"/>
                <w:szCs w:val="24"/>
                <w:lang w:eastAsia="fr-BE"/>
              </w:rPr>
              <w:t xml:space="preserve"> system containment operational</w:t>
            </w:r>
          </w:p>
        </w:tc>
        <w:tc>
          <w:tcPr>
            <w:tcW w:w="3484" w:type="dxa"/>
          </w:tcPr>
          <w:p w:rsidR="00797602" w:rsidRPr="00797602" w:rsidRDefault="00797602" w:rsidP="00AC2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Cs w:val="24"/>
                <w:lang w:eastAsia="fr-BE"/>
              </w:rPr>
            </w:pP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szCs w:val="24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szCs w:val="24"/>
                <w:lang w:eastAsia="fr-BE"/>
              </w:rPr>
              <w:t>Compartments empty and clean</w:t>
            </w:r>
          </w:p>
        </w:tc>
        <w:tc>
          <w:tcPr>
            <w:tcW w:w="348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Cs w:val="24"/>
                <w:lang w:eastAsia="fr-BE"/>
              </w:rPr>
            </w:pPr>
            <w:r w:rsidRPr="00797602">
              <w:rPr>
                <w:rFonts w:ascii="Arial" w:eastAsia="Times New Roman" w:hAnsi="Arial" w:cs="Arial"/>
                <w:color w:val="000000"/>
                <w:szCs w:val="24"/>
                <w:lang w:eastAsia="fr-BE"/>
              </w:rPr>
              <w:t>#1 ___ #2 ___ #3 ___ #4 ___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38" w:type="dxa"/>
          </w:tcPr>
          <w:p w:rsidR="00797602" w:rsidRPr="00797602" w:rsidRDefault="00797602" w:rsidP="00AC22BF">
            <w:pPr>
              <w:rPr>
                <w:rFonts w:ascii="Arial" w:eastAsia="Times New Roman" w:hAnsi="Arial" w:cs="Arial"/>
                <w:b w:val="0"/>
                <w:szCs w:val="24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szCs w:val="24"/>
                <w:lang w:eastAsia="fr-BE"/>
              </w:rPr>
              <w:t>Unloading outlet tubes totally clean</w:t>
            </w:r>
          </w:p>
        </w:tc>
        <w:tc>
          <w:tcPr>
            <w:tcW w:w="3484" w:type="dxa"/>
          </w:tcPr>
          <w:p w:rsidR="00797602" w:rsidRPr="00797602" w:rsidRDefault="00797602" w:rsidP="00AC2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Cs w:val="24"/>
                <w:lang w:eastAsia="fr-BE"/>
              </w:rPr>
            </w:pPr>
          </w:p>
        </w:tc>
      </w:tr>
    </w:tbl>
    <w:p w:rsidR="00AC22BF" w:rsidRPr="00AC22BF" w:rsidRDefault="00AC22BF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p w:rsidR="00AC22BF" w:rsidRPr="00AC22BF" w:rsidRDefault="00AC22BF" w:rsidP="00797602">
      <w:pPr>
        <w:pStyle w:val="Heading2"/>
        <w:rPr>
          <w:rFonts w:eastAsia="Times New Roman"/>
          <w:lang w:eastAsia="fr-BE"/>
        </w:rPr>
      </w:pPr>
      <w:r w:rsidRPr="00AC22BF">
        <w:rPr>
          <w:rFonts w:eastAsia="Times New Roman"/>
          <w:lang w:eastAsia="fr-BE"/>
        </w:rPr>
        <w:t>Transfer (Transfer area: Gravel ______Asphalt______)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7470"/>
        <w:gridCol w:w="978"/>
        <w:gridCol w:w="948"/>
      </w:tblGrid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Car seals in place before s</w:t>
            </w: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tart of transfer</w:t>
            </w:r>
          </w:p>
        </w:tc>
        <w:tc>
          <w:tcPr>
            <w:tcW w:w="990" w:type="dxa"/>
          </w:tcPr>
          <w:p w:rsidR="00797602" w:rsidRPr="00797602" w:rsidRDefault="00797602" w:rsidP="00AC2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AC22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 xml:space="preserve">Catch pans </w:t>
            </w: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in place prior to valve opening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Transfer lines f</w:t>
            </w: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lushed and clean after transfer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All outlets secure and sealed at</w:t>
            </w: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 xml:space="preserve"> completion and prior to moving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720"/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Car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Car-Top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Car-Bottom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720"/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Truck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Truck-Top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  <w:shd w:val="clear" w:color="auto" w:fill="9CC2E5" w:themeFill="accent1" w:themeFillTint="99"/>
          </w:tcPr>
          <w:p w:rsidR="00797602" w:rsidRPr="00797602" w:rsidRDefault="00797602" w:rsidP="00797602">
            <w:pPr>
              <w:ind w:left="1440"/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Truck-Bottom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Spills c</w:t>
            </w: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leaned and disposed of properly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Samp</w:t>
            </w: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les taken without material loss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  <w:tr w:rsidR="00797602" w:rsidRPr="00797602" w:rsidTr="00797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8" w:type="dxa"/>
          </w:tcPr>
          <w:p w:rsidR="00797602" w:rsidRPr="00797602" w:rsidRDefault="00797602" w:rsidP="00797602">
            <w:pPr>
              <w:rPr>
                <w:rFonts w:ascii="Arial" w:eastAsia="Times New Roman" w:hAnsi="Arial" w:cs="Arial"/>
                <w:b w:val="0"/>
                <w:lang w:eastAsia="fr-BE"/>
              </w:rPr>
            </w:pPr>
            <w:r w:rsidRPr="00797602">
              <w:rPr>
                <w:rFonts w:ascii="Arial" w:eastAsia="Times New Roman" w:hAnsi="Arial" w:cs="Arial"/>
                <w:b w:val="0"/>
                <w:lang w:eastAsia="fr-BE"/>
              </w:rPr>
              <w:t>Unloading problems experienced</w:t>
            </w:r>
          </w:p>
        </w:tc>
        <w:tc>
          <w:tcPr>
            <w:tcW w:w="990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YES</w:t>
            </w:r>
          </w:p>
        </w:tc>
        <w:tc>
          <w:tcPr>
            <w:tcW w:w="964" w:type="dxa"/>
          </w:tcPr>
          <w:p w:rsidR="00797602" w:rsidRPr="00797602" w:rsidRDefault="00797602" w:rsidP="00797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BE"/>
              </w:rPr>
            </w:pPr>
            <w:r w:rsidRPr="00797602">
              <w:rPr>
                <w:rFonts w:ascii="Arial" w:eastAsia="Times New Roman" w:hAnsi="Arial" w:cs="Arial"/>
                <w:lang w:eastAsia="fr-BE"/>
              </w:rPr>
              <w:t>NO</w:t>
            </w:r>
          </w:p>
        </w:tc>
      </w:tr>
    </w:tbl>
    <w:p w:rsidR="00AC22BF" w:rsidRPr="00AC22BF" w:rsidRDefault="00AC22BF" w:rsidP="00AC2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BE"/>
        </w:rPr>
      </w:pPr>
    </w:p>
    <w:tbl>
      <w:tblPr>
        <w:tblW w:w="94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7618"/>
      </w:tblGrid>
      <w:tr w:rsidR="00AC22BF" w:rsidRPr="00797602" w:rsidTr="00A02AC6">
        <w:trPr>
          <w:trHeight w:val="525"/>
        </w:trPr>
        <w:tc>
          <w:tcPr>
            <w:tcW w:w="1817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BE" w:eastAsia="fr-BE"/>
              </w:rPr>
            </w:pPr>
            <w:proofErr w:type="spellStart"/>
            <w:r w:rsidRPr="00797602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BE" w:eastAsia="fr-BE"/>
              </w:rPr>
              <w:t>Inspected</w:t>
            </w:r>
            <w:proofErr w:type="spellEnd"/>
            <w:r w:rsidRPr="00797602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BE" w:eastAsia="fr-BE"/>
              </w:rPr>
              <w:t xml:space="preserve"> by:</w:t>
            </w:r>
          </w:p>
        </w:tc>
        <w:tc>
          <w:tcPr>
            <w:tcW w:w="7618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BE" w:eastAsia="fr-BE"/>
              </w:rPr>
            </w:pPr>
            <w:r w:rsidRPr="00797602">
              <w:rPr>
                <w:rFonts w:ascii="Arial" w:eastAsia="Times New Roman" w:hAnsi="Arial" w:cs="Arial"/>
                <w:color w:val="000000"/>
                <w:szCs w:val="24"/>
                <w:lang w:val="fr-BE" w:eastAsia="fr-BE"/>
              </w:rPr>
              <w:t>_____________________________________________________</w:t>
            </w:r>
          </w:p>
        </w:tc>
      </w:tr>
      <w:tr w:rsidR="00AC22BF" w:rsidRPr="00797602" w:rsidTr="00A02AC6">
        <w:trPr>
          <w:trHeight w:val="525"/>
        </w:trPr>
        <w:tc>
          <w:tcPr>
            <w:tcW w:w="1817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BE" w:eastAsia="fr-BE"/>
              </w:rPr>
            </w:pPr>
            <w:r w:rsidRPr="00797602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fr-BE" w:eastAsia="fr-BE"/>
              </w:rPr>
              <w:t>Inspection Date:</w:t>
            </w:r>
          </w:p>
        </w:tc>
        <w:tc>
          <w:tcPr>
            <w:tcW w:w="7618" w:type="dxa"/>
            <w:vAlign w:val="center"/>
            <w:hideMark/>
          </w:tcPr>
          <w:p w:rsidR="00AC22BF" w:rsidRPr="00797602" w:rsidRDefault="00AC22BF" w:rsidP="00AC2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24"/>
                <w:lang w:val="fr-BE" w:eastAsia="fr-BE"/>
              </w:rPr>
            </w:pPr>
            <w:r w:rsidRPr="00797602">
              <w:rPr>
                <w:rFonts w:ascii="Arial" w:eastAsia="Times New Roman" w:hAnsi="Arial" w:cs="Arial"/>
                <w:color w:val="000000"/>
                <w:szCs w:val="24"/>
                <w:lang w:val="fr-BE" w:eastAsia="fr-BE"/>
              </w:rPr>
              <w:t>_______/______/______</w:t>
            </w:r>
          </w:p>
        </w:tc>
      </w:tr>
    </w:tbl>
    <w:p w:rsidR="00AC22BF" w:rsidRPr="00AC22BF" w:rsidRDefault="00AC22BF" w:rsidP="00AC22BF"/>
    <w:sectPr w:rsidR="00AC22BF" w:rsidRPr="00AC22BF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5F" w:rsidRDefault="0077555F" w:rsidP="000F58ED">
      <w:pPr>
        <w:spacing w:after="0" w:line="240" w:lineRule="auto"/>
      </w:pPr>
      <w:r>
        <w:separator/>
      </w:r>
    </w:p>
  </w:endnote>
  <w:end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5F" w:rsidRDefault="0077555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EA30CA" wp14:editId="065EAA80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2" name="Picture 2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22BF">
      <w:rPr>
        <w:noProof/>
        <w:lang w:val="fr-BE" w:eastAsia="fr-BE"/>
      </w:rPr>
      <w:t>Transloader</w:t>
    </w:r>
    <w:r w:rsidR="00327319">
      <w:rPr>
        <w:noProof/>
        <w:lang w:val="fr-BE" w:eastAsia="fr-BE"/>
      </w:rPr>
      <w:t>/Loading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5F" w:rsidRDefault="0077555F" w:rsidP="000F58ED">
      <w:pPr>
        <w:spacing w:after="0" w:line="240" w:lineRule="auto"/>
      </w:pPr>
      <w:r>
        <w:separator/>
      </w:r>
    </w:p>
  </w:footnote>
  <w:foot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110A3"/>
    <w:rsid w:val="001215D0"/>
    <w:rsid w:val="00241C8A"/>
    <w:rsid w:val="00327319"/>
    <w:rsid w:val="00383F21"/>
    <w:rsid w:val="00444F81"/>
    <w:rsid w:val="005643C1"/>
    <w:rsid w:val="00606ADE"/>
    <w:rsid w:val="006B2C5C"/>
    <w:rsid w:val="006B5645"/>
    <w:rsid w:val="0077555F"/>
    <w:rsid w:val="00797602"/>
    <w:rsid w:val="0094169F"/>
    <w:rsid w:val="00A02AC6"/>
    <w:rsid w:val="00AC22BF"/>
    <w:rsid w:val="00D66460"/>
    <w:rsid w:val="00E03845"/>
    <w:rsid w:val="00E1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5:docId w15:val="{45D5E59B-59CD-444C-BD54-546745BD1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3</cp:revision>
  <dcterms:created xsi:type="dcterms:W3CDTF">2014-10-10T12:15:00Z</dcterms:created>
  <dcterms:modified xsi:type="dcterms:W3CDTF">2014-10-10T12:15:00Z</dcterms:modified>
</cp:coreProperties>
</file>